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0C" w:rsidRDefault="00197295" w:rsidP="000E524A">
      <w:pPr>
        <w:jc w:val="center"/>
        <w:rPr>
          <w:sz w:val="14"/>
          <w:szCs w:val="14"/>
        </w:rPr>
      </w:pPr>
      <w:bookmarkStart w:id="0" w:name="_GoBack"/>
      <w:bookmarkEnd w:id="0"/>
      <w:r w:rsidRPr="00197295">
        <w:rPr>
          <w:b/>
          <w:sz w:val="14"/>
          <w:szCs w:val="14"/>
        </w:rPr>
        <w:t>Пайовий венчурний інвестиційний фонд  недиверсифікованого виду закритого типу</w:t>
      </w:r>
      <w:r>
        <w:rPr>
          <w:sz w:val="14"/>
          <w:szCs w:val="14"/>
        </w:rPr>
        <w:t xml:space="preserve"> </w:t>
      </w:r>
      <w:r>
        <w:rPr>
          <w:b/>
          <w:sz w:val="14"/>
          <w:szCs w:val="14"/>
        </w:rPr>
        <w:t>"АйБіСі КЕПІТАЛ</w:t>
      </w:r>
      <w:r w:rsidR="000E524A" w:rsidRPr="00BE7D92">
        <w:rPr>
          <w:b/>
          <w:sz w:val="14"/>
          <w:szCs w:val="14"/>
        </w:rPr>
        <w:t>"</w:t>
      </w:r>
      <w:r w:rsidR="000E524A" w:rsidRPr="00BE7D92">
        <w:rPr>
          <w:sz w:val="14"/>
          <w:szCs w:val="14"/>
        </w:rPr>
        <w:t xml:space="preserve"> </w:t>
      </w:r>
    </w:p>
    <w:p w:rsidR="000E524A" w:rsidRPr="00BE7D92" w:rsidRDefault="000E524A" w:rsidP="000E524A">
      <w:pPr>
        <w:jc w:val="center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ТОВАРИСТВА З ОБМЕЖЕНОЮ ВІДПОВІДАЛЬНІСТЮ "КОМПАНІЯ З УПРАВЛІННЯ АКТИВАМИ "МАКСИМУМ ГРУП"</w:t>
      </w:r>
      <w:r w:rsidRPr="00BE7D92">
        <w:rPr>
          <w:b/>
          <w:sz w:val="14"/>
          <w:szCs w:val="14"/>
          <w:lang w:val="ru-RU"/>
        </w:rPr>
        <w:t xml:space="preserve"> </w:t>
      </w:r>
    </w:p>
    <w:p w:rsidR="000E524A" w:rsidRPr="00BE7D92" w:rsidRDefault="000E524A" w:rsidP="000E524A">
      <w:pPr>
        <w:spacing w:before="80" w:after="80"/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інвестиційний фонд:</w:t>
      </w:r>
    </w:p>
    <w:tbl>
      <w:tblPr>
        <w:tblW w:w="10495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6167"/>
      </w:tblGrid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Повне найменування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9003B2" w:rsidP="009003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E524A" w:rsidRPr="00BE7D92">
              <w:rPr>
                <w:sz w:val="14"/>
                <w:szCs w:val="14"/>
              </w:rPr>
              <w:t xml:space="preserve">айовий </w:t>
            </w:r>
            <w:r>
              <w:rPr>
                <w:sz w:val="14"/>
                <w:szCs w:val="14"/>
              </w:rPr>
              <w:t>венчурний</w:t>
            </w:r>
            <w:r w:rsidRPr="00BE7D92">
              <w:rPr>
                <w:sz w:val="14"/>
                <w:szCs w:val="14"/>
              </w:rPr>
              <w:t xml:space="preserve"> </w:t>
            </w:r>
            <w:r w:rsidR="000E524A" w:rsidRPr="00BE7D92">
              <w:rPr>
                <w:sz w:val="14"/>
                <w:szCs w:val="14"/>
              </w:rPr>
              <w:t>інвестиц</w:t>
            </w:r>
            <w:r>
              <w:rPr>
                <w:sz w:val="14"/>
                <w:szCs w:val="14"/>
              </w:rPr>
              <w:t>ійний фонд  недиверсифікованого виду закритого типу "</w:t>
            </w:r>
            <w:r w:rsidRPr="009003B2">
              <w:rPr>
                <w:sz w:val="14"/>
                <w:szCs w:val="14"/>
              </w:rPr>
              <w:t>АйБіСі КЕПІТАЛ</w:t>
            </w:r>
            <w:r w:rsidR="000E524A" w:rsidRPr="00BE7D92">
              <w:rPr>
                <w:sz w:val="14"/>
                <w:szCs w:val="14"/>
              </w:rPr>
              <w:t>" ТОВАРИСТВА З ОБМЕЖЕНОЮ ВІДПОВІДАЛЬНІСТЮ "КОМПАНІЯ</w:t>
            </w:r>
            <w:r w:rsidR="00887D04">
              <w:rPr>
                <w:sz w:val="14"/>
                <w:szCs w:val="14"/>
              </w:rPr>
              <w:t xml:space="preserve"> </w:t>
            </w:r>
            <w:r w:rsidR="000E524A" w:rsidRPr="00BE7D92">
              <w:rPr>
                <w:sz w:val="14"/>
                <w:szCs w:val="14"/>
              </w:rPr>
              <w:t xml:space="preserve"> З УПРАВЛІННЯ АКТИВАМИ "МАКСИМУМ ГРУП"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Скорочене найменування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887D04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ПВІФНВЗТ  "АйБіСі КЕПІТАЛ</w:t>
            </w:r>
            <w:r w:rsidR="000E524A" w:rsidRPr="00BE7D92">
              <w:rPr>
                <w:sz w:val="14"/>
                <w:szCs w:val="14"/>
              </w:rPr>
              <w:t>" ТОВ "КУА "МАКСИМУМ ГРУП"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Тип фонду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закритий строковий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Вид фонду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недиверсифікований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Клас фонду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пайовий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та номер свідоцтва про внесення інвестиційного фонду до ЄДРІСІ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C16AB3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Свідоцтво № 00074  від 16.07.2012 </w:t>
            </w:r>
            <w:r w:rsidR="000E524A" w:rsidRPr="00BE7D92">
              <w:rPr>
                <w:sz w:val="14"/>
                <w:szCs w:val="14"/>
              </w:rPr>
              <w:t xml:space="preserve"> року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Реєстраційний код за ЄДРІСІ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FF2009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23300074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Строк діяльності інвестиційного фонду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2A2566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10</w:t>
            </w:r>
            <w:r w:rsidR="002A2566">
              <w:rPr>
                <w:sz w:val="14"/>
                <w:szCs w:val="14"/>
              </w:rPr>
              <w:t>0</w:t>
            </w:r>
            <w:r w:rsidRPr="00BE7D92">
              <w:rPr>
                <w:sz w:val="14"/>
                <w:szCs w:val="14"/>
              </w:rPr>
              <w:t xml:space="preserve"> </w:t>
            </w:r>
            <w:r w:rsidR="002A2566">
              <w:rPr>
                <w:sz w:val="14"/>
                <w:szCs w:val="14"/>
              </w:rPr>
              <w:t>(сто</w:t>
            </w:r>
            <w:r w:rsidRPr="00BE7D92">
              <w:rPr>
                <w:sz w:val="14"/>
                <w:szCs w:val="14"/>
              </w:rPr>
              <w:t xml:space="preserve">) років з </w:t>
            </w:r>
            <w:r w:rsidR="002A2566">
              <w:rPr>
                <w:sz w:val="14"/>
                <w:szCs w:val="14"/>
              </w:rPr>
              <w:t>дати реєстрації Фонду у</w:t>
            </w:r>
            <w:r w:rsidRPr="00BE7D92">
              <w:rPr>
                <w:sz w:val="14"/>
                <w:szCs w:val="14"/>
              </w:rPr>
              <w:t xml:space="preserve"> ЄДРІСІ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Свідоцтво про реєстрацію випуску інвестиційних сертифікатів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130D85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Свідоцтво № 00259 </w:t>
            </w:r>
            <w:r w:rsidR="00665440">
              <w:rPr>
                <w:sz w:val="14"/>
                <w:szCs w:val="14"/>
              </w:rPr>
              <w:t xml:space="preserve"> від 10.12.2012</w:t>
            </w:r>
            <w:r w:rsidR="000E524A" w:rsidRPr="00BE7D92">
              <w:rPr>
                <w:sz w:val="14"/>
                <w:szCs w:val="14"/>
              </w:rPr>
              <w:t xml:space="preserve"> р.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Місцезнаходження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03035, м. Київ, вул. Митрополита Василя Липківського, буд. 45, офіс 203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Телефон / факс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(044) 230-69-48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Форма існування цінних паперів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бездокументарна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Тип та форма випуску цінних паперів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іменні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Спосіб розміщення випуску цінних паперів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закрите (приватне) розміщення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Номінальна вартість цінних паперів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1000,00 грн.</w:t>
            </w:r>
          </w:p>
        </w:tc>
      </w:tr>
      <w:tr w:rsidR="000E524A" w:rsidRPr="00BE7D92" w:rsidTr="00DD727B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Зареєстрована загальна кількість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100 000 штук</w:t>
            </w:r>
          </w:p>
        </w:tc>
      </w:tr>
    </w:tbl>
    <w:p w:rsidR="000E524A" w:rsidRPr="00BE7D92" w:rsidRDefault="000E524A" w:rsidP="000E524A">
      <w:pPr>
        <w:spacing w:before="80" w:after="80"/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компанію з управління активами (далі - КУА):</w:t>
      </w:r>
    </w:p>
    <w:tbl>
      <w:tblPr>
        <w:tblW w:w="10470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167"/>
      </w:tblGrid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Повне найменування КУА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pStyle w:val="11"/>
              <w:spacing w:line="240" w:lineRule="auto"/>
              <w:ind w:right="34" w:firstLine="0"/>
              <w:jc w:val="left"/>
              <w:rPr>
                <w:b/>
                <w:sz w:val="14"/>
                <w:szCs w:val="14"/>
                <w:lang w:val="uk-UA"/>
              </w:rPr>
            </w:pPr>
            <w:r w:rsidRPr="00BE7D92">
              <w:rPr>
                <w:sz w:val="14"/>
                <w:szCs w:val="14"/>
              </w:rPr>
              <w:t>ТОВАРИСТВО З ОБМЕЖЕНОЮ ВІДПОВІДАЛЬНІСТЮ "КОМПАНІЯ З УПРАВЛІННЯ АКТИВАМИ "МАКСИМУМ ГРУП"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Скорочене найменування КУА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pStyle w:val="11"/>
              <w:spacing w:line="240" w:lineRule="auto"/>
              <w:ind w:right="34" w:firstLine="0"/>
              <w:jc w:val="left"/>
              <w:rPr>
                <w:sz w:val="14"/>
                <w:szCs w:val="14"/>
                <w:lang w:val="uk-UA"/>
              </w:rPr>
            </w:pPr>
            <w:r w:rsidRPr="00BE7D92">
              <w:rPr>
                <w:sz w:val="14"/>
                <w:szCs w:val="14"/>
                <w:lang w:val="uk-UA"/>
              </w:rPr>
              <w:t>ТОВ "КУА "МАКСИМУМ ГРУП"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код за ЄДРПОУ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ind w:right="34"/>
              <w:rPr>
                <w:b/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36538258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Вид діяльності за КВЕД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ind w:right="34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64.30 Трасти, фонди та подібні фінансові суб'єкти;</w:t>
            </w:r>
          </w:p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66.30 Управління фондами (основний)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Місцезнаходження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03035, м. Київ, Солом'янського р-ну, вул. Митрополита Василя Липківського, буд. 45, офіс 203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Телефон / факс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(044) 230-69-48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реєстрації у державному реєстрі фінансових установ, які надають фінансові послуги на ринку цінних паперів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04.08.2009 р., свідоцтво №</w:t>
            </w:r>
            <w:r w:rsidR="007E334C">
              <w:rPr>
                <w:sz w:val="14"/>
                <w:szCs w:val="14"/>
              </w:rPr>
              <w:t xml:space="preserve"> </w:t>
            </w:r>
            <w:r w:rsidRPr="00BE7D92">
              <w:rPr>
                <w:sz w:val="14"/>
                <w:szCs w:val="14"/>
              </w:rPr>
              <w:t>1571</w:t>
            </w:r>
          </w:p>
        </w:tc>
      </w:tr>
      <w:tr w:rsidR="000E524A" w:rsidRPr="00BE7D92" w:rsidTr="00DD727B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Серія, номер, дата видачі та термін чинності ліцензії на здійснення професійної діяльності на ринку цінних паперів - діяльності з управління активами інституційних інвесторів</w:t>
            </w:r>
          </w:p>
        </w:tc>
        <w:tc>
          <w:tcPr>
            <w:tcW w:w="6167" w:type="dxa"/>
            <w:shd w:val="clear" w:color="auto" w:fill="auto"/>
          </w:tcPr>
          <w:p w:rsidR="000E524A" w:rsidRPr="00BE7D92" w:rsidRDefault="000E524A" w:rsidP="00A9168B">
            <w:pPr>
              <w:ind w:right="34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Серія АЕ № 286911</w:t>
            </w:r>
          </w:p>
          <w:p w:rsidR="000E524A" w:rsidRPr="00BE7D92" w:rsidRDefault="000E524A" w:rsidP="00A9168B">
            <w:pPr>
              <w:ind w:right="34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видачі ліцензії: 17.07.2014р.</w:t>
            </w:r>
          </w:p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Строк дії ліцензії: 17.07.2014р.- необмежений</w:t>
            </w:r>
          </w:p>
        </w:tc>
      </w:tr>
    </w:tbl>
    <w:p w:rsidR="0038043E" w:rsidRPr="00BE1374" w:rsidRDefault="0038043E" w:rsidP="00A152FB">
      <w:pPr>
        <w:spacing w:before="80" w:after="80"/>
        <w:ind w:firstLine="567"/>
        <w:jc w:val="both"/>
        <w:rPr>
          <w:b/>
          <w:sz w:val="14"/>
          <w:szCs w:val="14"/>
          <w:lang w:val="ru-RU"/>
        </w:rPr>
      </w:pPr>
      <w:r w:rsidRPr="00BE7D92">
        <w:rPr>
          <w:b/>
          <w:sz w:val="14"/>
          <w:szCs w:val="14"/>
        </w:rPr>
        <w:t>Основні відомості про аудиторську фірму</w:t>
      </w:r>
      <w:r w:rsidR="00BE1374">
        <w:rPr>
          <w:b/>
          <w:sz w:val="14"/>
          <w:szCs w:val="14"/>
          <w:lang w:val="ru-RU"/>
        </w:rPr>
        <w:t>: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6167"/>
      </w:tblGrid>
      <w:tr w:rsidR="0038043E" w:rsidRPr="00BE7D92" w:rsidTr="005541D8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Повне найменування</w:t>
            </w:r>
          </w:p>
        </w:tc>
        <w:tc>
          <w:tcPr>
            <w:tcW w:w="6167" w:type="dxa"/>
          </w:tcPr>
          <w:p w:rsidR="0038043E" w:rsidRPr="00BE7D92" w:rsidRDefault="0038043E" w:rsidP="008E1C65">
            <w:pPr>
              <w:pStyle w:val="af4"/>
              <w:spacing w:before="40"/>
              <w:ind w:left="0" w:right="-77"/>
              <w:jc w:val="both"/>
              <w:rPr>
                <w:color w:val="000000"/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Товариство з обмеженою відповідальністю Аудиторська Фірма «УНІВЕРСАЛ АУДИТ СЕРВІС»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код за ЄДРПОУ</w:t>
            </w:r>
          </w:p>
        </w:tc>
        <w:tc>
          <w:tcPr>
            <w:tcW w:w="6167" w:type="dxa"/>
          </w:tcPr>
          <w:p w:rsidR="0038043E" w:rsidRPr="00BE7D92" w:rsidRDefault="0038043E" w:rsidP="0032050A">
            <w:pPr>
              <w:pStyle w:val="af4"/>
              <w:spacing w:before="40"/>
              <w:ind w:left="0" w:right="31"/>
              <w:rPr>
                <w:color w:val="000000"/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24095382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</w:tcPr>
          <w:p w:rsidR="009D580E" w:rsidRPr="00BE7D92" w:rsidRDefault="0038043E" w:rsidP="009D580E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Реєстраційні дані</w:t>
            </w:r>
          </w:p>
        </w:tc>
        <w:tc>
          <w:tcPr>
            <w:tcW w:w="6167" w:type="dxa"/>
          </w:tcPr>
          <w:p w:rsidR="0038043E" w:rsidRPr="00BE7D92" w:rsidRDefault="0038043E" w:rsidP="0032050A">
            <w:pPr>
              <w:pStyle w:val="af4"/>
              <w:spacing w:before="40"/>
              <w:ind w:left="0" w:right="31"/>
              <w:jc w:val="both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Зареєстровано 08.02.1996 р. Печерською районною державною адміністрацією міста Києва; номер запису в ЄДР 1 070 120 0000 036965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  <w:vAlign w:val="center"/>
          </w:tcPr>
          <w:p w:rsidR="0038043E" w:rsidRPr="00BE7D92" w:rsidRDefault="0038043E" w:rsidP="00A9168B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Номер і дата видачі Свідоцтва про включення до Реєстру аудиторських фірм та аудиторів, виданого АПУ</w:t>
            </w:r>
          </w:p>
        </w:tc>
        <w:tc>
          <w:tcPr>
            <w:tcW w:w="6167" w:type="dxa"/>
          </w:tcPr>
          <w:p w:rsidR="0038043E" w:rsidRPr="00BE7D92" w:rsidRDefault="0038043E" w:rsidP="00A9168B">
            <w:pPr>
              <w:rPr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 xml:space="preserve">Свідоцтво про включення до Реєстру аудиторських фірм та аудиторів </w:t>
            </w:r>
            <w:r w:rsidRPr="00BE7D92">
              <w:rPr>
                <w:sz w:val="14"/>
                <w:szCs w:val="14"/>
              </w:rPr>
              <w:t>№1425 від 23 лютого 2001 року, продовжено рішенням Аудиторської палати № 227/3 від 27 січня 2011 року, дійсне до 27 січня 2016 р.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  <w:vAlign w:val="center"/>
          </w:tcPr>
          <w:p w:rsidR="0038043E" w:rsidRPr="00BE7D92" w:rsidRDefault="0038043E" w:rsidP="009D580E">
            <w:pPr>
              <w:ind w:right="28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Номер, серія, дата видачі Свідоцтва про внесення до Реєстру аудиторських фірм, які можуть проводити аудиторські перевірки професійних учасників ринку цінних паперів, виданого Комісією</w:t>
            </w:r>
          </w:p>
        </w:tc>
        <w:tc>
          <w:tcPr>
            <w:tcW w:w="6167" w:type="dxa"/>
          </w:tcPr>
          <w:p w:rsidR="0038043E" w:rsidRPr="00BE7D92" w:rsidRDefault="0038043E" w:rsidP="0032050A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Реєстраційний номер Свідоцтва:  222;</w:t>
            </w:r>
          </w:p>
          <w:p w:rsidR="0032050A" w:rsidRPr="00BE7D92" w:rsidRDefault="0038043E" w:rsidP="0032050A">
            <w:pPr>
              <w:pStyle w:val="af4"/>
              <w:ind w:left="0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Серія та номер Свідоцтва: П 000222;</w:t>
            </w:r>
          </w:p>
          <w:p w:rsidR="0038043E" w:rsidRPr="00BE7D92" w:rsidRDefault="0038043E" w:rsidP="009D580E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Строк дії Свідоцтва: з 14.07.2014 року до 27.01.2016 року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ind w:right="28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Номер та дата видачі Свідоцтва АПУ про відповідність системі контролю якості</w:t>
            </w:r>
          </w:p>
        </w:tc>
        <w:tc>
          <w:tcPr>
            <w:tcW w:w="6167" w:type="dxa"/>
          </w:tcPr>
          <w:p w:rsidR="0038043E" w:rsidRPr="00BE7D92" w:rsidRDefault="0038043E" w:rsidP="00A9168B">
            <w:pPr>
              <w:tabs>
                <w:tab w:val="left" w:pos="4380"/>
              </w:tabs>
              <w:ind w:right="28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Номер Свідоцтва:  0337;</w:t>
            </w:r>
          </w:p>
          <w:p w:rsidR="0038043E" w:rsidRPr="00BE7D92" w:rsidRDefault="0038043E" w:rsidP="00A9168B">
            <w:pPr>
              <w:tabs>
                <w:tab w:val="left" w:pos="4380"/>
              </w:tabs>
              <w:ind w:right="28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видачі: Рішення АПУ від 28.02.2013 року №265/4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rPr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Прізвище, ім’я, по батькові аудитора, який проводив аудиторську перевірку, та серія, номер, дата видачі Сертифіката аудитора, виданого АПУ</w:t>
            </w:r>
          </w:p>
        </w:tc>
        <w:tc>
          <w:tcPr>
            <w:tcW w:w="6167" w:type="dxa"/>
          </w:tcPr>
          <w:p w:rsidR="0038043E" w:rsidRPr="00BE7D92" w:rsidRDefault="0038043E" w:rsidP="00A655E0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Димарчук Сергій Миколайович</w:t>
            </w:r>
          </w:p>
          <w:p w:rsidR="0038043E" w:rsidRPr="00BE7D92" w:rsidRDefault="0038043E" w:rsidP="00A655E0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 xml:space="preserve">сертифікат серія А №000565 від 25.01.1996 р., </w:t>
            </w:r>
          </w:p>
          <w:p w:rsidR="0038043E" w:rsidRPr="00A655E0" w:rsidRDefault="0038043E" w:rsidP="00A655E0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дійсний до 25.01.2020 р.</w:t>
            </w:r>
          </w:p>
        </w:tc>
      </w:tr>
      <w:tr w:rsidR="0038043E" w:rsidRPr="00BE7D92" w:rsidTr="005541D8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Місцезнаходження</w:t>
            </w:r>
          </w:p>
        </w:tc>
        <w:tc>
          <w:tcPr>
            <w:tcW w:w="6167" w:type="dxa"/>
          </w:tcPr>
          <w:p w:rsidR="0038043E" w:rsidRPr="00BE7D92" w:rsidRDefault="0038043E" w:rsidP="00A9168B">
            <w:pPr>
              <w:ind w:right="31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01103, Україна, м. Київ, бул. Дружби народів, № 6-б</w:t>
            </w:r>
          </w:p>
        </w:tc>
      </w:tr>
    </w:tbl>
    <w:p w:rsidR="0038043E" w:rsidRPr="00BE7D92" w:rsidRDefault="0038043E" w:rsidP="0038043E">
      <w:pPr>
        <w:shd w:val="clear" w:color="auto" w:fill="FFFFFF"/>
        <w:tabs>
          <w:tab w:val="left" w:leader="underscore" w:pos="7051"/>
        </w:tabs>
        <w:ind w:firstLine="567"/>
        <w:jc w:val="both"/>
        <w:rPr>
          <w:sz w:val="14"/>
          <w:szCs w:val="14"/>
        </w:rPr>
      </w:pPr>
    </w:p>
    <w:p w:rsidR="0038043E" w:rsidRPr="00BE7D92" w:rsidRDefault="0038043E" w:rsidP="0038043E">
      <w:pPr>
        <w:shd w:val="clear" w:color="auto" w:fill="FFFFFF"/>
        <w:tabs>
          <w:tab w:val="left" w:leader="underscore" w:pos="7051"/>
        </w:tabs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умови договору на проведення аудиту</w:t>
      </w:r>
      <w:r w:rsidR="00157E13">
        <w:rPr>
          <w:b/>
          <w:sz w:val="14"/>
          <w:szCs w:val="14"/>
        </w:rPr>
        <w:t>:</w:t>
      </w:r>
    </w:p>
    <w:p w:rsidR="0038043E" w:rsidRPr="00BE7D92" w:rsidRDefault="0038043E" w:rsidP="00C177D3">
      <w:pPr>
        <w:ind w:firstLine="284"/>
        <w:jc w:val="both"/>
        <w:rPr>
          <w:sz w:val="14"/>
          <w:szCs w:val="14"/>
        </w:rPr>
      </w:pPr>
      <w:r w:rsidRPr="00BE7D92">
        <w:rPr>
          <w:sz w:val="14"/>
          <w:szCs w:val="14"/>
        </w:rPr>
        <w:t>Виконавцем договору на проведення аудиту виступає ТОВ «Аудиторська фірма «УНІВЕРСАЛ АУДИТ СЕРВІС», розташована за адресою м. Київ, бул. Дружби народів, №6-б, рахунок № 26006000016880 в ПАТ «Укрсоцбанк», МФО 300023 тел. (044)564-07-42, електронна адреса - uaservice@ukr.net.</w:t>
      </w:r>
    </w:p>
    <w:p w:rsidR="00C177D3" w:rsidRDefault="0038043E" w:rsidP="00C177D3">
      <w:pPr>
        <w:ind w:firstLine="284"/>
        <w:jc w:val="both"/>
        <w:rPr>
          <w:sz w:val="14"/>
          <w:szCs w:val="14"/>
        </w:rPr>
      </w:pPr>
      <w:r w:rsidRPr="00BE7D92">
        <w:rPr>
          <w:sz w:val="14"/>
          <w:szCs w:val="14"/>
        </w:rPr>
        <w:t>Дата та номер договору на проведення аудиту: №</w:t>
      </w:r>
      <w:r w:rsidR="00DA1358">
        <w:rPr>
          <w:spacing w:val="-4"/>
          <w:sz w:val="14"/>
          <w:szCs w:val="14"/>
        </w:rPr>
        <w:t>15рз-6</w:t>
      </w:r>
      <w:r w:rsidR="00DA1358" w:rsidRPr="00DA1358">
        <w:rPr>
          <w:spacing w:val="-4"/>
          <w:sz w:val="14"/>
          <w:szCs w:val="14"/>
          <w:lang w:val="ru-RU"/>
        </w:rPr>
        <w:t>5</w:t>
      </w:r>
      <w:r w:rsidRPr="00BE7D92">
        <w:rPr>
          <w:sz w:val="14"/>
          <w:szCs w:val="14"/>
        </w:rPr>
        <w:t xml:space="preserve"> від 19.03.2015 р.</w:t>
      </w:r>
      <w:r w:rsidR="00C177D3">
        <w:rPr>
          <w:sz w:val="14"/>
          <w:szCs w:val="14"/>
        </w:rPr>
        <w:t xml:space="preserve"> </w:t>
      </w:r>
      <w:r w:rsidR="00E5662F">
        <w:rPr>
          <w:sz w:val="14"/>
          <w:szCs w:val="14"/>
        </w:rPr>
        <w:t xml:space="preserve"> </w:t>
      </w:r>
      <w:r w:rsidRPr="00BE7D92">
        <w:rPr>
          <w:sz w:val="14"/>
          <w:szCs w:val="14"/>
        </w:rPr>
        <w:t>Дата початку проведення аудиту: 19.03.2015 р.</w:t>
      </w:r>
    </w:p>
    <w:p w:rsidR="0038043E" w:rsidRPr="00BE7D92" w:rsidRDefault="0038043E" w:rsidP="00C177D3">
      <w:pPr>
        <w:ind w:firstLine="284"/>
        <w:jc w:val="both"/>
        <w:rPr>
          <w:sz w:val="14"/>
          <w:szCs w:val="14"/>
        </w:rPr>
      </w:pPr>
      <w:r w:rsidRPr="00BE7D92">
        <w:rPr>
          <w:sz w:val="14"/>
          <w:szCs w:val="14"/>
        </w:rPr>
        <w:t xml:space="preserve">Дата </w:t>
      </w:r>
      <w:r w:rsidR="00DA1358">
        <w:rPr>
          <w:sz w:val="14"/>
          <w:szCs w:val="14"/>
        </w:rPr>
        <w:t>закінчення проведення аудиту: 2</w:t>
      </w:r>
      <w:r w:rsidR="00DA1358" w:rsidRPr="00DA1358">
        <w:rPr>
          <w:sz w:val="14"/>
          <w:szCs w:val="14"/>
          <w:lang w:val="ru-RU"/>
        </w:rPr>
        <w:t>7</w:t>
      </w:r>
      <w:r w:rsidRPr="00BE7D92">
        <w:rPr>
          <w:sz w:val="14"/>
          <w:szCs w:val="14"/>
        </w:rPr>
        <w:t>.03.2015 р.</w:t>
      </w:r>
    </w:p>
    <w:p w:rsidR="0038043E" w:rsidRPr="00BE7D92" w:rsidRDefault="0038043E" w:rsidP="000E524A">
      <w:pPr>
        <w:ind w:left="567"/>
        <w:jc w:val="both"/>
        <w:rPr>
          <w:sz w:val="14"/>
          <w:szCs w:val="14"/>
        </w:rPr>
      </w:pPr>
    </w:p>
    <w:p w:rsidR="00FC4DDC" w:rsidRPr="00BE7D92" w:rsidRDefault="000E524A" w:rsidP="00E5662F">
      <w:pPr>
        <w:ind w:firstLine="284"/>
        <w:rPr>
          <w:sz w:val="14"/>
          <w:szCs w:val="14"/>
        </w:rPr>
      </w:pPr>
      <w:r w:rsidRPr="00BE7D92">
        <w:rPr>
          <w:sz w:val="14"/>
          <w:szCs w:val="14"/>
        </w:rPr>
        <w:t>ЗВІТ ЩОДО ФІНАНСОВОЇ ЗВІТНОСТІ</w:t>
      </w:r>
      <w:r w:rsidR="000407C9" w:rsidRPr="00BE7D92">
        <w:rPr>
          <w:sz w:val="14"/>
          <w:szCs w:val="14"/>
        </w:rPr>
        <w:t xml:space="preserve"> станом на 31.12.2014 рік, виданий 2</w:t>
      </w:r>
      <w:r w:rsidR="00DA1358" w:rsidRPr="00DA1358">
        <w:rPr>
          <w:sz w:val="14"/>
          <w:szCs w:val="14"/>
          <w:lang w:val="ru-RU"/>
        </w:rPr>
        <w:t>7</w:t>
      </w:r>
      <w:r w:rsidR="000407C9" w:rsidRPr="00BE7D92">
        <w:rPr>
          <w:sz w:val="14"/>
          <w:szCs w:val="14"/>
        </w:rPr>
        <w:t xml:space="preserve">.03.2015 року надісланий </w:t>
      </w:r>
      <w:r w:rsidR="0032050A" w:rsidRPr="00BE7D92">
        <w:rPr>
          <w:sz w:val="14"/>
          <w:szCs w:val="14"/>
        </w:rPr>
        <w:t>інвесторам Фонду відповідно до реєстру власників іменних цінних паперів станом на 31.12.2014 року.</w:t>
      </w:r>
    </w:p>
    <w:p w:rsidR="000407C9" w:rsidRPr="00BE7D92" w:rsidRDefault="000407C9">
      <w:pPr>
        <w:rPr>
          <w:sz w:val="14"/>
          <w:szCs w:val="14"/>
        </w:rPr>
      </w:pPr>
    </w:p>
    <w:sectPr w:rsidR="000407C9" w:rsidRPr="00BE7D92" w:rsidSect="009F4D0C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5A7A"/>
    <w:multiLevelType w:val="hybridMultilevel"/>
    <w:tmpl w:val="0C92BA30"/>
    <w:lvl w:ilvl="0" w:tplc="D94E06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A"/>
    <w:rsid w:val="000407C9"/>
    <w:rsid w:val="000E524A"/>
    <w:rsid w:val="00130D85"/>
    <w:rsid w:val="00157E13"/>
    <w:rsid w:val="00197295"/>
    <w:rsid w:val="001D7F61"/>
    <w:rsid w:val="002A2566"/>
    <w:rsid w:val="002C524E"/>
    <w:rsid w:val="0032050A"/>
    <w:rsid w:val="0038043E"/>
    <w:rsid w:val="005541D8"/>
    <w:rsid w:val="005F618E"/>
    <w:rsid w:val="00665440"/>
    <w:rsid w:val="0071233F"/>
    <w:rsid w:val="007E334C"/>
    <w:rsid w:val="00887D04"/>
    <w:rsid w:val="008E1C65"/>
    <w:rsid w:val="009003B2"/>
    <w:rsid w:val="00985FEE"/>
    <w:rsid w:val="009B7AF8"/>
    <w:rsid w:val="009D580E"/>
    <w:rsid w:val="009F4D0C"/>
    <w:rsid w:val="00A152FB"/>
    <w:rsid w:val="00A655E0"/>
    <w:rsid w:val="00BE1374"/>
    <w:rsid w:val="00BE7D92"/>
    <w:rsid w:val="00C16AB3"/>
    <w:rsid w:val="00C177D3"/>
    <w:rsid w:val="00C75CFC"/>
    <w:rsid w:val="00DA1358"/>
    <w:rsid w:val="00DD727B"/>
    <w:rsid w:val="00E5662F"/>
    <w:rsid w:val="00FC4DDC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CFC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F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F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F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F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FC"/>
    <w:pPr>
      <w:keepNext/>
      <w:keepLines/>
      <w:spacing w:before="200"/>
      <w:outlineLvl w:val="7"/>
    </w:pPr>
    <w:rPr>
      <w:rFonts w:ascii="Cambria" w:hAnsi="Cambria"/>
      <w:color w:val="2DA2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F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5C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75C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75CF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75C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75CF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75CF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75C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75C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75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5CFC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CFC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75C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5CF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75C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75CFC"/>
    <w:rPr>
      <w:b/>
      <w:bCs/>
    </w:rPr>
  </w:style>
  <w:style w:type="character" w:styleId="a9">
    <w:name w:val="Emphasis"/>
    <w:uiPriority w:val="20"/>
    <w:qFormat/>
    <w:rsid w:val="00C75CFC"/>
    <w:rPr>
      <w:i/>
      <w:iCs/>
    </w:rPr>
  </w:style>
  <w:style w:type="paragraph" w:styleId="aa">
    <w:name w:val="No Spacing"/>
    <w:uiPriority w:val="1"/>
    <w:qFormat/>
    <w:rsid w:val="00C75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5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CF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75CF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5C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75CF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75CFC"/>
    <w:rPr>
      <w:i/>
      <w:iCs/>
      <w:color w:val="808080"/>
    </w:rPr>
  </w:style>
  <w:style w:type="character" w:styleId="af">
    <w:name w:val="Intense Emphasis"/>
    <w:uiPriority w:val="21"/>
    <w:qFormat/>
    <w:rsid w:val="00C75CF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75CF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75CF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75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5CFC"/>
    <w:pPr>
      <w:outlineLvl w:val="9"/>
    </w:pPr>
  </w:style>
  <w:style w:type="paragraph" w:styleId="23">
    <w:name w:val="Body Text Indent 2"/>
    <w:basedOn w:val="a"/>
    <w:link w:val="24"/>
    <w:rsid w:val="000E524A"/>
    <w:pPr>
      <w:ind w:left="36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0E524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0E524A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804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0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CFC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F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F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F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F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FC"/>
    <w:pPr>
      <w:keepNext/>
      <w:keepLines/>
      <w:spacing w:before="200"/>
      <w:outlineLvl w:val="7"/>
    </w:pPr>
    <w:rPr>
      <w:rFonts w:ascii="Cambria" w:hAnsi="Cambria"/>
      <w:color w:val="2DA2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F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5C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75C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75CF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75C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75CF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75CF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75C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75C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75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5CFC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CFC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75C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5CF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75C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75CFC"/>
    <w:rPr>
      <w:b/>
      <w:bCs/>
    </w:rPr>
  </w:style>
  <w:style w:type="character" w:styleId="a9">
    <w:name w:val="Emphasis"/>
    <w:uiPriority w:val="20"/>
    <w:qFormat/>
    <w:rsid w:val="00C75CFC"/>
    <w:rPr>
      <w:i/>
      <w:iCs/>
    </w:rPr>
  </w:style>
  <w:style w:type="paragraph" w:styleId="aa">
    <w:name w:val="No Spacing"/>
    <w:uiPriority w:val="1"/>
    <w:qFormat/>
    <w:rsid w:val="00C75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5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CF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75CF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5C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75CF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75CFC"/>
    <w:rPr>
      <w:i/>
      <w:iCs/>
      <w:color w:val="808080"/>
    </w:rPr>
  </w:style>
  <w:style w:type="character" w:styleId="af">
    <w:name w:val="Intense Emphasis"/>
    <w:uiPriority w:val="21"/>
    <w:qFormat/>
    <w:rsid w:val="00C75CF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75CF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75CF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75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5CFC"/>
    <w:pPr>
      <w:outlineLvl w:val="9"/>
    </w:pPr>
  </w:style>
  <w:style w:type="paragraph" w:styleId="23">
    <w:name w:val="Body Text Indent 2"/>
    <w:basedOn w:val="a"/>
    <w:link w:val="24"/>
    <w:rsid w:val="000E524A"/>
    <w:pPr>
      <w:ind w:left="36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0E524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0E524A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804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0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2015-04-22T11:06:00Z</cp:lastPrinted>
  <dcterms:created xsi:type="dcterms:W3CDTF">2015-04-25T10:37:00Z</dcterms:created>
  <dcterms:modified xsi:type="dcterms:W3CDTF">2015-04-25T10:37:00Z</dcterms:modified>
</cp:coreProperties>
</file>